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69E" w:rsidRDefault="002F178D" w:rsidP="002F178D">
      <w:pPr>
        <w:autoSpaceDE w:val="0"/>
        <w:autoSpaceDN w:val="0"/>
        <w:spacing w:line="288" w:lineRule="auto"/>
        <w:rPr>
          <w:rFonts w:ascii="Arial" w:hAnsi="Arial" w:cs="Arial"/>
          <w:b/>
        </w:rPr>
      </w:pPr>
      <w:r w:rsidRPr="005D7A39">
        <w:rPr>
          <w:rFonts w:ascii="Arial" w:hAnsi="Arial" w:cs="Arial"/>
          <w:b/>
        </w:rPr>
        <w:t xml:space="preserve">     </w:t>
      </w:r>
      <w:r w:rsidR="005D7A39">
        <w:rPr>
          <w:rFonts w:ascii="Arial" w:hAnsi="Arial" w:cs="Arial"/>
          <w:b/>
        </w:rPr>
        <w:t xml:space="preserve">     </w:t>
      </w:r>
      <w:r w:rsidR="000B069E">
        <w:rPr>
          <w:rFonts w:ascii="Arial" w:hAnsi="Arial" w:cs="Arial"/>
          <w:b/>
        </w:rPr>
        <w:t xml:space="preserve">           </w:t>
      </w:r>
      <w:r w:rsidR="000B069E" w:rsidRPr="000B069E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</w:t>
      </w:r>
      <w:r w:rsidR="000B069E">
        <w:rPr>
          <w:rFonts w:ascii="Arial" w:hAnsi="Arial" w:cs="Arial"/>
          <w:b/>
          <w:sz w:val="16"/>
          <w:szCs w:val="16"/>
        </w:rPr>
        <w:t xml:space="preserve">                                    </w:t>
      </w:r>
      <w:r w:rsidR="000B069E" w:rsidRPr="000B069E">
        <w:rPr>
          <w:rFonts w:ascii="Arial" w:hAnsi="Arial" w:cs="Arial"/>
          <w:b/>
          <w:sz w:val="16"/>
          <w:szCs w:val="16"/>
        </w:rPr>
        <w:t xml:space="preserve">          originál-kopie</w:t>
      </w:r>
      <w:r w:rsidR="000B069E">
        <w:rPr>
          <w:rFonts w:ascii="Arial" w:hAnsi="Arial" w:cs="Arial"/>
          <w:b/>
          <w:sz w:val="16"/>
          <w:szCs w:val="16"/>
        </w:rPr>
        <w:t xml:space="preserve"> *)</w:t>
      </w:r>
    </w:p>
    <w:p w:rsidR="001E297E" w:rsidRPr="005D7A39" w:rsidRDefault="000B069E" w:rsidP="002F178D">
      <w:pPr>
        <w:autoSpaceDE w:val="0"/>
        <w:autoSpaceDN w:val="0"/>
        <w:spacing w:line="288" w:lineRule="auto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</w:rPr>
        <w:t xml:space="preserve">                               </w:t>
      </w:r>
      <w:r w:rsidR="005D7A39">
        <w:rPr>
          <w:rFonts w:ascii="Arial" w:hAnsi="Arial" w:cs="Arial"/>
          <w:b/>
        </w:rPr>
        <w:t xml:space="preserve"> </w:t>
      </w:r>
      <w:r w:rsidR="002F178D" w:rsidRPr="005D7A39">
        <w:rPr>
          <w:rFonts w:ascii="Arial" w:hAnsi="Arial" w:cs="Arial"/>
          <w:b/>
        </w:rPr>
        <w:t xml:space="preserve"> </w:t>
      </w:r>
      <w:r w:rsidR="001E297E" w:rsidRPr="005D7A39">
        <w:rPr>
          <w:rFonts w:ascii="Arial" w:hAnsi="Arial" w:cs="Arial"/>
          <w:b/>
          <w:sz w:val="22"/>
          <w:szCs w:val="22"/>
          <w:u w:val="single"/>
        </w:rPr>
        <w:t>Povolení neelektrických prací a činností v</w:t>
      </w:r>
      <w:r>
        <w:rPr>
          <w:rFonts w:ascii="Arial" w:hAnsi="Arial" w:cs="Arial"/>
          <w:b/>
          <w:sz w:val="22"/>
          <w:szCs w:val="22"/>
          <w:u w:val="single"/>
        </w:rPr>
        <w:t> 7EC</w:t>
      </w:r>
    </w:p>
    <w:p w:rsidR="001E297E" w:rsidRPr="005D7A39" w:rsidRDefault="001E297E" w:rsidP="001E297E">
      <w:pPr>
        <w:pStyle w:val="Normal3"/>
        <w:rPr>
          <w:rFonts w:cs="Arial"/>
          <w:b/>
          <w:u w:val="single"/>
        </w:rPr>
      </w:pPr>
    </w:p>
    <w:p w:rsidR="001E297E" w:rsidRPr="005D7A39" w:rsidRDefault="001E297E" w:rsidP="001E297E">
      <w:pPr>
        <w:pStyle w:val="Normal3"/>
        <w:ind w:left="0"/>
        <w:rPr>
          <w:rFonts w:cs="Arial"/>
        </w:rPr>
      </w:pPr>
      <w:r w:rsidRPr="005D7A39">
        <w:rPr>
          <w:rFonts w:cs="Arial"/>
          <w:b/>
        </w:rPr>
        <w:t>v</w:t>
      </w:r>
      <w:r w:rsidR="00351DDD" w:rsidRPr="005D7A39">
        <w:rPr>
          <w:rFonts w:cs="Arial"/>
          <w:b/>
        </w:rPr>
        <w:t xml:space="preserve"> elektrickém </w:t>
      </w:r>
      <w:proofErr w:type="gramStart"/>
      <w:r w:rsidR="00351DDD" w:rsidRPr="005D7A39">
        <w:rPr>
          <w:rFonts w:cs="Arial"/>
          <w:b/>
        </w:rPr>
        <w:t>prostoru</w:t>
      </w:r>
      <w:r w:rsidRPr="005D7A39">
        <w:rPr>
          <w:rFonts w:cs="Arial"/>
        </w:rPr>
        <w:t xml:space="preserve"> ..…</w:t>
      </w:r>
      <w:proofErr w:type="gramEnd"/>
      <w:r w:rsidRPr="005D7A39">
        <w:rPr>
          <w:rFonts w:cs="Arial"/>
        </w:rPr>
        <w:t>……………………………………………</w:t>
      </w:r>
      <w:r w:rsidR="005D7A39">
        <w:rPr>
          <w:rFonts w:cs="Arial"/>
        </w:rPr>
        <w:t>……………</w:t>
      </w:r>
      <w:r w:rsidRPr="005D7A39">
        <w:rPr>
          <w:rFonts w:cs="Arial"/>
        </w:rPr>
        <w:t>…………...…</w:t>
      </w:r>
    </w:p>
    <w:p w:rsidR="001E297E" w:rsidRPr="005D7A39" w:rsidRDefault="001E297E" w:rsidP="001E297E">
      <w:pPr>
        <w:pStyle w:val="Normal3"/>
        <w:ind w:left="0"/>
        <w:jc w:val="left"/>
        <w:rPr>
          <w:rFonts w:cs="Arial"/>
        </w:rPr>
      </w:pPr>
      <w:r w:rsidRPr="005D7A39">
        <w:rPr>
          <w:rFonts w:cs="Arial"/>
          <w:b/>
        </w:rPr>
        <w:t>prováděné práce:</w:t>
      </w:r>
      <w:r w:rsidRPr="005D7A39">
        <w:rPr>
          <w:rFonts w:cs="Arial"/>
        </w:rPr>
        <w:t xml:space="preserve"> …………………………………….…………………………………………</w:t>
      </w:r>
      <w:proofErr w:type="gramStart"/>
      <w:r w:rsidRPr="005D7A39">
        <w:rPr>
          <w:rFonts w:cs="Arial"/>
        </w:rPr>
        <w:t>…..</w:t>
      </w:r>
      <w:proofErr w:type="gramEnd"/>
    </w:p>
    <w:p w:rsidR="001E297E" w:rsidRPr="005D7A39" w:rsidRDefault="001E297E" w:rsidP="001E297E">
      <w:pPr>
        <w:pStyle w:val="Normal3"/>
        <w:ind w:left="0"/>
        <w:jc w:val="left"/>
        <w:rPr>
          <w:rFonts w:cs="Arial"/>
          <w:szCs w:val="22"/>
        </w:rPr>
      </w:pPr>
      <w:r w:rsidRPr="005D7A39">
        <w:rPr>
          <w:rFonts w:cs="Arial"/>
          <w:szCs w:val="22"/>
        </w:rPr>
        <w:t xml:space="preserve">Jedná se o práce, které </w:t>
      </w:r>
      <w:r w:rsidR="00300938" w:rsidRPr="005D7A39">
        <w:rPr>
          <w:rFonts w:cs="Arial"/>
          <w:szCs w:val="22"/>
        </w:rPr>
        <w:t xml:space="preserve">se provádějí v blízkosti elektrického zařízení a </w:t>
      </w:r>
      <w:r w:rsidRPr="005D7A39">
        <w:rPr>
          <w:rFonts w:cs="Arial"/>
          <w:szCs w:val="22"/>
        </w:rPr>
        <w:t>přímo nesouvisí s prací na elektrickém zařízení</w:t>
      </w:r>
      <w:r w:rsidR="00300938" w:rsidRPr="005D7A39">
        <w:rPr>
          <w:rFonts w:cs="Arial"/>
          <w:szCs w:val="22"/>
        </w:rPr>
        <w:t>. N</w:t>
      </w:r>
      <w:r w:rsidRPr="005D7A39">
        <w:rPr>
          <w:rFonts w:cs="Arial"/>
          <w:szCs w:val="22"/>
        </w:rPr>
        <w:t>apř</w:t>
      </w:r>
      <w:r w:rsidR="00300938" w:rsidRPr="005D7A39">
        <w:rPr>
          <w:rFonts w:cs="Arial"/>
          <w:szCs w:val="22"/>
        </w:rPr>
        <w:t>íklad:</w:t>
      </w:r>
      <w:r w:rsidRPr="005D7A39">
        <w:rPr>
          <w:rFonts w:cs="Arial"/>
          <w:szCs w:val="22"/>
        </w:rPr>
        <w:t xml:space="preserve"> stavební práce, zahradnické práce, využití prostoru ke skladování v ochranných pásmech elektrizační soustavy dle zákona č.458/2000 </w:t>
      </w:r>
      <w:proofErr w:type="spellStart"/>
      <w:r w:rsidRPr="005D7A39">
        <w:rPr>
          <w:rFonts w:cs="Arial"/>
          <w:szCs w:val="22"/>
        </w:rPr>
        <w:t>Sb</w:t>
      </w:r>
      <w:proofErr w:type="spellEnd"/>
      <w:r w:rsidR="00300938" w:rsidRPr="005D7A39">
        <w:rPr>
          <w:rFonts w:cs="Arial"/>
          <w:szCs w:val="22"/>
        </w:rPr>
        <w:t xml:space="preserve">, dále </w:t>
      </w:r>
      <w:r w:rsidRPr="005D7A39">
        <w:rPr>
          <w:rFonts w:cs="Arial"/>
          <w:szCs w:val="22"/>
        </w:rPr>
        <w:t xml:space="preserve">práce, kdy </w:t>
      </w:r>
      <w:r w:rsidR="00300938" w:rsidRPr="005D7A39">
        <w:rPr>
          <w:rFonts w:cs="Arial"/>
          <w:szCs w:val="22"/>
        </w:rPr>
        <w:t xml:space="preserve">se </w:t>
      </w:r>
      <w:r w:rsidRPr="005D7A39">
        <w:rPr>
          <w:rFonts w:cs="Arial"/>
          <w:szCs w:val="22"/>
        </w:rPr>
        <w:t xml:space="preserve">za použití </w:t>
      </w:r>
      <w:r w:rsidR="00300938" w:rsidRPr="005D7A39">
        <w:rPr>
          <w:rFonts w:cs="Arial"/>
          <w:szCs w:val="22"/>
        </w:rPr>
        <w:t xml:space="preserve">mechanizačních </w:t>
      </w:r>
      <w:r w:rsidRPr="005D7A39">
        <w:rPr>
          <w:rFonts w:cs="Arial"/>
          <w:szCs w:val="22"/>
        </w:rPr>
        <w:t>prostředků (jeřábů, strojů pro zemní práce apod.) lze předpokládat narušení ochranného pásma. To znamená</w:t>
      </w:r>
      <w:r w:rsidR="00300938" w:rsidRPr="005D7A39">
        <w:rPr>
          <w:rFonts w:cs="Arial"/>
          <w:szCs w:val="22"/>
        </w:rPr>
        <w:t>,</w:t>
      </w:r>
      <w:r w:rsidRPr="005D7A39">
        <w:rPr>
          <w:rFonts w:cs="Arial"/>
          <w:szCs w:val="22"/>
        </w:rPr>
        <w:t xml:space="preserve"> že pracovní prostor těchto strojů zasahuje do ochranného pásma.</w:t>
      </w:r>
      <w:bookmarkStart w:id="0" w:name="_GoBack"/>
      <w:bookmarkEnd w:id="0"/>
    </w:p>
    <w:p w:rsidR="001E297E" w:rsidRPr="005D7A39" w:rsidRDefault="001E297E" w:rsidP="001E297E">
      <w:pPr>
        <w:pStyle w:val="Normal3"/>
        <w:ind w:left="0"/>
        <w:jc w:val="left"/>
        <w:rPr>
          <w:rFonts w:cs="Arial"/>
          <w:b/>
        </w:rPr>
      </w:pPr>
      <w:r w:rsidRPr="005D7A39">
        <w:rPr>
          <w:rFonts w:cs="Arial"/>
          <w:b/>
        </w:rPr>
        <w:t>Zaměstnanec, který povolí práce, nebo činnosti je povinen stanovit další podmínky bezpečné práce.</w:t>
      </w:r>
    </w:p>
    <w:p w:rsidR="001E297E" w:rsidRPr="005D7A39" w:rsidRDefault="00300938" w:rsidP="001E297E">
      <w:pPr>
        <w:pStyle w:val="odrka32"/>
        <w:tabs>
          <w:tab w:val="num" w:pos="360"/>
        </w:tabs>
        <w:ind w:left="0" w:firstLine="0"/>
        <w:jc w:val="left"/>
        <w:rPr>
          <w:rFonts w:cs="Arial"/>
        </w:rPr>
      </w:pPr>
      <w:r w:rsidRPr="005D7A39">
        <w:rPr>
          <w:rFonts w:cs="Arial"/>
        </w:rPr>
        <w:t>O</w:t>
      </w:r>
      <w:r w:rsidR="001E297E" w:rsidRPr="005D7A39">
        <w:rPr>
          <w:rFonts w:cs="Arial"/>
        </w:rPr>
        <w:t>dborn</w:t>
      </w:r>
      <w:r w:rsidR="003970B5" w:rsidRPr="005D7A39">
        <w:rPr>
          <w:rFonts w:cs="Arial"/>
        </w:rPr>
        <w:t>ou</w:t>
      </w:r>
      <w:r w:rsidR="001E297E" w:rsidRPr="005D7A39">
        <w:rPr>
          <w:rFonts w:cs="Arial"/>
        </w:rPr>
        <w:t xml:space="preserve"> způsobilost osob vykonávající práce</w:t>
      </w:r>
      <w:r w:rsidRPr="005D7A39">
        <w:rPr>
          <w:rFonts w:cs="Arial"/>
        </w:rPr>
        <w:t xml:space="preserve">: laik, dle </w:t>
      </w:r>
      <w:proofErr w:type="spellStart"/>
      <w:r w:rsidRPr="005D7A39">
        <w:rPr>
          <w:rFonts w:cs="Arial"/>
        </w:rPr>
        <w:t>vyhl</w:t>
      </w:r>
      <w:proofErr w:type="spellEnd"/>
      <w:r w:rsidRPr="005D7A39">
        <w:rPr>
          <w:rFonts w:cs="Arial"/>
        </w:rPr>
        <w:t xml:space="preserve">. </w:t>
      </w:r>
      <w:proofErr w:type="gramStart"/>
      <w:r w:rsidRPr="005D7A39">
        <w:rPr>
          <w:rFonts w:cs="Arial"/>
        </w:rPr>
        <w:t xml:space="preserve">50/78 - </w:t>
      </w:r>
      <w:r w:rsidR="001E297E" w:rsidRPr="005D7A39">
        <w:rPr>
          <w:rFonts w:cs="Arial"/>
        </w:rPr>
        <w:t xml:space="preserve"> §3,§4, §5, §6, §7*</w:t>
      </w:r>
      <w:proofErr w:type="gramEnd"/>
      <w:r w:rsidR="000B069E">
        <w:rPr>
          <w:rFonts w:cs="Arial"/>
        </w:rPr>
        <w:t>)</w:t>
      </w:r>
    </w:p>
    <w:p w:rsidR="001E297E" w:rsidRPr="005D7A39" w:rsidRDefault="003970B5" w:rsidP="001E297E">
      <w:pPr>
        <w:pStyle w:val="odrka32"/>
        <w:tabs>
          <w:tab w:val="num" w:pos="360"/>
        </w:tabs>
        <w:ind w:left="0" w:firstLine="0"/>
        <w:jc w:val="left"/>
        <w:rPr>
          <w:rFonts w:cs="Arial"/>
        </w:rPr>
      </w:pPr>
      <w:r w:rsidRPr="005D7A39">
        <w:rPr>
          <w:rFonts w:cs="Arial"/>
        </w:rPr>
        <w:t>P</w:t>
      </w:r>
      <w:r w:rsidR="001E297E" w:rsidRPr="005D7A39">
        <w:rPr>
          <w:rFonts w:cs="Arial"/>
        </w:rPr>
        <w:t>ožadavek na trvalý dozor osobou znalou s vyšší kvalifikací</w:t>
      </w:r>
      <w:r w:rsidRPr="005D7A39">
        <w:rPr>
          <w:rFonts w:cs="Arial"/>
        </w:rPr>
        <w:t>:</w:t>
      </w:r>
      <w:r w:rsidR="001E297E" w:rsidRPr="005D7A39">
        <w:rPr>
          <w:rFonts w:cs="Arial"/>
        </w:rPr>
        <w:t xml:space="preserve"> ano, ne*</w:t>
      </w:r>
    </w:p>
    <w:p w:rsidR="001E297E" w:rsidRPr="005D7A39" w:rsidRDefault="001E297E" w:rsidP="001E297E">
      <w:pPr>
        <w:pStyle w:val="odrka32"/>
        <w:tabs>
          <w:tab w:val="num" w:pos="360"/>
        </w:tabs>
        <w:ind w:left="0" w:firstLine="0"/>
        <w:jc w:val="left"/>
        <w:rPr>
          <w:rFonts w:cs="Arial"/>
        </w:rPr>
      </w:pPr>
      <w:r w:rsidRPr="005D7A39">
        <w:rPr>
          <w:rFonts w:cs="Arial"/>
        </w:rPr>
        <w:t>vystavení příkazu „B“ ano, ne*</w:t>
      </w:r>
      <w:r w:rsidR="000B069E">
        <w:rPr>
          <w:rFonts w:cs="Arial"/>
        </w:rPr>
        <w:t>)</w:t>
      </w:r>
    </w:p>
    <w:p w:rsidR="001E297E" w:rsidRPr="005D7A39" w:rsidRDefault="001E297E" w:rsidP="001E297E">
      <w:pPr>
        <w:pStyle w:val="odrka32"/>
        <w:tabs>
          <w:tab w:val="num" w:pos="360"/>
        </w:tabs>
        <w:ind w:left="0" w:firstLine="0"/>
        <w:jc w:val="left"/>
        <w:rPr>
          <w:rFonts w:cs="Arial"/>
        </w:rPr>
      </w:pPr>
      <w:r w:rsidRPr="005D7A39">
        <w:rPr>
          <w:rFonts w:cs="Arial"/>
        </w:rPr>
        <w:t>stanov</w:t>
      </w:r>
      <w:r w:rsidR="000B069E">
        <w:rPr>
          <w:rFonts w:cs="Arial"/>
        </w:rPr>
        <w:t xml:space="preserve">ení zajištění el. </w:t>
      </w:r>
      <w:proofErr w:type="gramStart"/>
      <w:r w:rsidR="000B069E">
        <w:rPr>
          <w:rFonts w:cs="Arial"/>
        </w:rPr>
        <w:t>zařízení</w:t>
      </w:r>
      <w:proofErr w:type="gramEnd"/>
      <w:r w:rsidR="000B069E">
        <w:rPr>
          <w:rFonts w:cs="Arial"/>
        </w:rPr>
        <w:t xml:space="preserve"> : ……</w:t>
      </w:r>
      <w:r w:rsidRPr="005D7A39">
        <w:rPr>
          <w:rFonts w:cs="Arial"/>
        </w:rPr>
        <w:t>…………………………………………………………….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297E" w:rsidRPr="005D7A39" w:rsidRDefault="001E297E" w:rsidP="001E297E">
      <w:pPr>
        <w:pStyle w:val="odrka32"/>
        <w:tabs>
          <w:tab w:val="num" w:pos="360"/>
        </w:tabs>
        <w:ind w:left="0" w:firstLine="0"/>
        <w:jc w:val="left"/>
        <w:rPr>
          <w:rFonts w:cs="Arial"/>
        </w:rPr>
      </w:pPr>
      <w:r w:rsidRPr="005D7A39">
        <w:rPr>
          <w:rFonts w:cs="Arial"/>
        </w:rPr>
        <w:t>stanovení vzdálenosti D</w:t>
      </w:r>
      <w:r w:rsidRPr="005D7A39">
        <w:rPr>
          <w:rFonts w:cs="Arial"/>
          <w:vertAlign w:val="subscript"/>
        </w:rPr>
        <w:t xml:space="preserve">V+ </w:t>
      </w:r>
      <w:r w:rsidRPr="005D7A39">
        <w:rPr>
          <w:rFonts w:cs="Arial"/>
        </w:rPr>
        <w:t>zóny přiblížení zvětšené s ohledem na místní podmínky, prostředí a kvalifikaci osob;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"/>
        <w:gridCol w:w="2309"/>
        <w:gridCol w:w="5077"/>
      </w:tblGrid>
      <w:tr w:rsidR="001E297E" w:rsidRPr="005D7A39" w:rsidTr="001E297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7E" w:rsidRPr="005D7A39" w:rsidRDefault="001E297E">
            <w:pPr>
              <w:pStyle w:val="Texttabulky"/>
              <w:rPr>
                <w:sz w:val="22"/>
                <w:szCs w:val="22"/>
              </w:rPr>
            </w:pPr>
            <w:r w:rsidRPr="005D7A39">
              <w:rPr>
                <w:sz w:val="22"/>
                <w:szCs w:val="22"/>
              </w:rPr>
              <w:t>Jmenovité napětí U</w:t>
            </w:r>
            <w:r w:rsidRPr="005D7A39">
              <w:rPr>
                <w:sz w:val="22"/>
                <w:szCs w:val="22"/>
                <w:vertAlign w:val="subscript"/>
              </w:rPr>
              <w:t>N</w:t>
            </w:r>
            <w:r w:rsidRPr="005D7A39">
              <w:rPr>
                <w:sz w:val="22"/>
                <w:szCs w:val="22"/>
              </w:rPr>
              <w:t xml:space="preserve"> (kV)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7E" w:rsidRPr="005D7A39" w:rsidRDefault="001E297E">
            <w:pPr>
              <w:pStyle w:val="Texttabulky"/>
              <w:rPr>
                <w:sz w:val="22"/>
                <w:szCs w:val="22"/>
              </w:rPr>
            </w:pPr>
            <w:r w:rsidRPr="005D7A39">
              <w:rPr>
                <w:sz w:val="22"/>
                <w:szCs w:val="22"/>
              </w:rPr>
              <w:t>Bezpečná vzdálenost větší než D</w:t>
            </w:r>
            <w:r w:rsidRPr="005D7A39">
              <w:rPr>
                <w:sz w:val="22"/>
                <w:szCs w:val="22"/>
                <w:vertAlign w:val="subscript"/>
              </w:rPr>
              <w:t>V</w:t>
            </w:r>
            <w:r w:rsidRPr="005D7A39">
              <w:rPr>
                <w:sz w:val="22"/>
                <w:szCs w:val="22"/>
              </w:rPr>
              <w:t xml:space="preserve"> (mm)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7E" w:rsidRPr="005D7A39" w:rsidRDefault="001E297E">
            <w:pPr>
              <w:pStyle w:val="odrka32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cs="Arial"/>
                <w:b/>
              </w:rPr>
            </w:pPr>
            <w:r w:rsidRPr="005D7A39">
              <w:rPr>
                <w:rFonts w:cs="Arial"/>
                <w:b/>
              </w:rPr>
              <w:t>stanovení vzdálenosti D</w:t>
            </w:r>
            <w:r w:rsidRPr="005D7A39">
              <w:rPr>
                <w:rFonts w:cs="Arial"/>
                <w:b/>
                <w:vertAlign w:val="subscript"/>
              </w:rPr>
              <w:t xml:space="preserve">V+ </w:t>
            </w:r>
            <w:r w:rsidRPr="005D7A39">
              <w:rPr>
                <w:rFonts w:cs="Arial"/>
                <w:b/>
              </w:rPr>
              <w:t xml:space="preserve">zóny přiblížení zvětšené s ohledem na místní podmínky, prostředí a </w:t>
            </w:r>
            <w:proofErr w:type="spellStart"/>
            <w:r w:rsidRPr="005D7A39">
              <w:rPr>
                <w:rFonts w:cs="Arial"/>
                <w:b/>
              </w:rPr>
              <w:t>kvalif</w:t>
            </w:r>
            <w:proofErr w:type="spellEnd"/>
            <w:r w:rsidRPr="005D7A39">
              <w:rPr>
                <w:rFonts w:cs="Arial"/>
                <w:b/>
              </w:rPr>
              <w:t xml:space="preserve">. os. </w:t>
            </w:r>
          </w:p>
        </w:tc>
      </w:tr>
      <w:tr w:rsidR="001E297E" w:rsidRPr="005D7A39" w:rsidTr="001E297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7E" w:rsidRPr="005D7A39" w:rsidRDefault="001E297E">
            <w:pPr>
              <w:pStyle w:val="Texttabulky"/>
              <w:rPr>
                <w:sz w:val="22"/>
                <w:szCs w:val="22"/>
              </w:rPr>
            </w:pPr>
            <w:r w:rsidRPr="005D7A39">
              <w:rPr>
                <w:sz w:val="22"/>
                <w:szCs w:val="22"/>
              </w:rPr>
              <w:t>Do 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7E" w:rsidRPr="005D7A39" w:rsidRDefault="001E297E">
            <w:pPr>
              <w:pStyle w:val="Texttabulky"/>
              <w:rPr>
                <w:sz w:val="22"/>
                <w:szCs w:val="22"/>
              </w:rPr>
            </w:pPr>
            <w:r w:rsidRPr="005D7A39">
              <w:rPr>
                <w:sz w:val="22"/>
                <w:szCs w:val="22"/>
              </w:rPr>
              <w:t xml:space="preserve">300     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7E" w:rsidRPr="005D7A39" w:rsidRDefault="001E297E">
            <w:pPr>
              <w:pStyle w:val="Texttabulky"/>
              <w:rPr>
                <w:sz w:val="22"/>
                <w:szCs w:val="22"/>
              </w:rPr>
            </w:pPr>
          </w:p>
        </w:tc>
      </w:tr>
      <w:tr w:rsidR="001E297E" w:rsidRPr="005D7A39" w:rsidTr="001E297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7E" w:rsidRPr="005D7A39" w:rsidRDefault="001E297E">
            <w:pPr>
              <w:pStyle w:val="Texttabulky"/>
              <w:rPr>
                <w:sz w:val="22"/>
                <w:szCs w:val="22"/>
              </w:rPr>
            </w:pPr>
            <w:r w:rsidRPr="005D7A39">
              <w:rPr>
                <w:sz w:val="22"/>
                <w:szCs w:val="22"/>
              </w:rPr>
              <w:t>Nad 1 do 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7E" w:rsidRPr="005D7A39" w:rsidRDefault="001E297E">
            <w:pPr>
              <w:pStyle w:val="Texttabulky"/>
              <w:rPr>
                <w:sz w:val="22"/>
                <w:szCs w:val="22"/>
              </w:rPr>
            </w:pPr>
            <w:r w:rsidRPr="005D7A39">
              <w:rPr>
                <w:sz w:val="22"/>
                <w:szCs w:val="22"/>
              </w:rPr>
              <w:t xml:space="preserve">1200   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7E" w:rsidRPr="005D7A39" w:rsidRDefault="001E297E">
            <w:pPr>
              <w:pStyle w:val="Texttabulky"/>
              <w:rPr>
                <w:sz w:val="22"/>
                <w:szCs w:val="22"/>
              </w:rPr>
            </w:pPr>
          </w:p>
        </w:tc>
      </w:tr>
      <w:tr w:rsidR="001E297E" w:rsidRPr="005D7A39" w:rsidTr="001E297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7E" w:rsidRPr="005D7A39" w:rsidRDefault="001E297E">
            <w:pPr>
              <w:pStyle w:val="Texttabulky"/>
              <w:rPr>
                <w:sz w:val="22"/>
                <w:szCs w:val="22"/>
              </w:rPr>
            </w:pPr>
            <w:r w:rsidRPr="005D7A39">
              <w:rPr>
                <w:sz w:val="22"/>
                <w:szCs w:val="22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7E" w:rsidRPr="005D7A39" w:rsidRDefault="001E297E">
            <w:pPr>
              <w:pStyle w:val="Texttabulky"/>
              <w:rPr>
                <w:sz w:val="22"/>
                <w:szCs w:val="22"/>
              </w:rPr>
            </w:pPr>
            <w:r w:rsidRPr="005D7A39">
              <w:rPr>
                <w:sz w:val="22"/>
                <w:szCs w:val="22"/>
              </w:rPr>
              <w:t xml:space="preserve">1260   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7E" w:rsidRPr="005D7A39" w:rsidRDefault="001E297E">
            <w:pPr>
              <w:pStyle w:val="Texttabulky"/>
              <w:rPr>
                <w:sz w:val="22"/>
                <w:szCs w:val="22"/>
              </w:rPr>
            </w:pPr>
          </w:p>
        </w:tc>
      </w:tr>
      <w:tr w:rsidR="001E297E" w:rsidRPr="005D7A39" w:rsidTr="001E297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7E" w:rsidRPr="005D7A39" w:rsidRDefault="001E297E">
            <w:pPr>
              <w:pStyle w:val="Texttabulky"/>
              <w:rPr>
                <w:sz w:val="22"/>
                <w:szCs w:val="22"/>
              </w:rPr>
            </w:pPr>
            <w:r w:rsidRPr="005D7A39">
              <w:rPr>
                <w:sz w:val="22"/>
                <w:szCs w:val="22"/>
              </w:rPr>
              <w:t>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7E" w:rsidRPr="005D7A39" w:rsidRDefault="001E297E">
            <w:pPr>
              <w:pStyle w:val="Texttabulky"/>
              <w:rPr>
                <w:sz w:val="22"/>
                <w:szCs w:val="22"/>
              </w:rPr>
            </w:pPr>
            <w:r w:rsidRPr="005D7A39">
              <w:rPr>
                <w:sz w:val="22"/>
                <w:szCs w:val="22"/>
              </w:rPr>
              <w:t xml:space="preserve">2000   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7E" w:rsidRPr="005D7A39" w:rsidRDefault="001E297E">
            <w:pPr>
              <w:pStyle w:val="Texttabulky"/>
              <w:rPr>
                <w:sz w:val="22"/>
                <w:szCs w:val="22"/>
              </w:rPr>
            </w:pPr>
          </w:p>
        </w:tc>
      </w:tr>
      <w:tr w:rsidR="001E297E" w:rsidRPr="005D7A39" w:rsidTr="001E297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7E" w:rsidRPr="005D7A39" w:rsidRDefault="001E297E">
            <w:pPr>
              <w:pStyle w:val="Texttabulky"/>
              <w:rPr>
                <w:sz w:val="22"/>
                <w:szCs w:val="22"/>
              </w:rPr>
            </w:pPr>
            <w:r w:rsidRPr="005D7A39">
              <w:rPr>
                <w:sz w:val="22"/>
                <w:szCs w:val="22"/>
              </w:rPr>
              <w:t>400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7E" w:rsidRPr="005D7A39" w:rsidRDefault="001E297E">
            <w:pPr>
              <w:pStyle w:val="Texttabulky"/>
              <w:rPr>
                <w:sz w:val="22"/>
                <w:szCs w:val="22"/>
              </w:rPr>
            </w:pPr>
            <w:r w:rsidRPr="005D7A39">
              <w:rPr>
                <w:sz w:val="22"/>
                <w:szCs w:val="22"/>
              </w:rPr>
              <w:t xml:space="preserve">4600   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7E" w:rsidRPr="005D7A39" w:rsidRDefault="001E297E">
            <w:pPr>
              <w:pStyle w:val="Texttabulky"/>
              <w:rPr>
                <w:sz w:val="22"/>
                <w:szCs w:val="22"/>
              </w:rPr>
            </w:pPr>
          </w:p>
        </w:tc>
      </w:tr>
    </w:tbl>
    <w:p w:rsidR="000B069E" w:rsidRDefault="001E297E" w:rsidP="000B069E">
      <w:pPr>
        <w:pStyle w:val="odrka32"/>
        <w:numPr>
          <w:ilvl w:val="0"/>
          <w:numId w:val="0"/>
        </w:numPr>
        <w:tabs>
          <w:tab w:val="left" w:pos="708"/>
        </w:tabs>
        <w:ind w:left="851" w:hanging="851"/>
        <w:jc w:val="left"/>
        <w:rPr>
          <w:rFonts w:cs="Arial"/>
          <w:b/>
        </w:rPr>
      </w:pPr>
      <w:r w:rsidRPr="005D7A39">
        <w:rPr>
          <w:rFonts w:cs="Arial"/>
          <w:b/>
        </w:rPr>
        <w:t>stanovení zakázaných činností:</w:t>
      </w:r>
      <w:r w:rsidR="000B069E">
        <w:rPr>
          <w:rFonts w:cs="Arial"/>
          <w:b/>
        </w:rPr>
        <w:t xml:space="preserve"> </w:t>
      </w:r>
    </w:p>
    <w:p w:rsidR="001E297E" w:rsidRPr="005D7A39" w:rsidRDefault="000B069E" w:rsidP="000B069E">
      <w:pPr>
        <w:pStyle w:val="odrka32"/>
        <w:numPr>
          <w:ilvl w:val="0"/>
          <w:numId w:val="2"/>
        </w:numPr>
        <w:tabs>
          <w:tab w:val="left" w:pos="708"/>
        </w:tabs>
        <w:jc w:val="left"/>
        <w:rPr>
          <w:rFonts w:cs="Arial"/>
        </w:rPr>
      </w:pPr>
      <w:r w:rsidRPr="000B069E">
        <w:rPr>
          <w:rFonts w:cs="Arial"/>
        </w:rPr>
        <w:t>narušení zóny přiblížení</w:t>
      </w:r>
      <w:r>
        <w:rPr>
          <w:rFonts w:cs="Arial"/>
        </w:rPr>
        <w:t xml:space="preserve"> a </w:t>
      </w:r>
      <w:r w:rsidR="001E297E" w:rsidRPr="005D7A39">
        <w:rPr>
          <w:rFonts w:cs="Arial"/>
        </w:rPr>
        <w:t>provádění práce za nevhodných atmosférických podmínek</w:t>
      </w:r>
    </w:p>
    <w:p w:rsidR="001E297E" w:rsidRPr="005D7A39" w:rsidRDefault="005D7A39" w:rsidP="000B069E">
      <w:pPr>
        <w:pStyle w:val="odrka32"/>
        <w:numPr>
          <w:ilvl w:val="0"/>
          <w:numId w:val="3"/>
        </w:numPr>
        <w:jc w:val="left"/>
        <w:rPr>
          <w:rFonts w:cs="Arial"/>
        </w:rPr>
      </w:pPr>
      <w:r>
        <w:rPr>
          <w:rFonts w:cs="Arial"/>
        </w:rPr>
        <w:t xml:space="preserve">(zakázané technologie a práce*) </w:t>
      </w:r>
      <w:r w:rsidR="001E297E" w:rsidRPr="005D7A39">
        <w:rPr>
          <w:rFonts w:cs="Arial"/>
        </w:rPr>
        <w:t>………………</w:t>
      </w:r>
      <w:r>
        <w:rPr>
          <w:rFonts w:cs="Arial"/>
        </w:rPr>
        <w:t>…</w:t>
      </w:r>
      <w:r w:rsidR="001E297E" w:rsidRPr="005D7A39">
        <w:rPr>
          <w:rFonts w:cs="Arial"/>
        </w:rPr>
        <w:t>…………………</w:t>
      </w:r>
      <w:r w:rsidR="000B069E">
        <w:rPr>
          <w:rFonts w:cs="Arial"/>
        </w:rPr>
        <w:t>…….</w:t>
      </w:r>
      <w:r w:rsidR="001E297E" w:rsidRPr="005D7A39">
        <w:rPr>
          <w:rFonts w:cs="Arial"/>
        </w:rPr>
        <w:t>…………………….</w:t>
      </w:r>
    </w:p>
    <w:p w:rsidR="001E297E" w:rsidRPr="005D7A39" w:rsidRDefault="001E297E" w:rsidP="005D7A39">
      <w:pPr>
        <w:pStyle w:val="odrka32"/>
        <w:numPr>
          <w:ilvl w:val="0"/>
          <w:numId w:val="0"/>
        </w:numPr>
        <w:tabs>
          <w:tab w:val="left" w:pos="708"/>
        </w:tabs>
        <w:ind w:left="851" w:hanging="851"/>
        <w:jc w:val="left"/>
        <w:rPr>
          <w:rFonts w:cs="Arial"/>
        </w:rPr>
      </w:pPr>
      <w:r w:rsidRPr="005D7A39">
        <w:rPr>
          <w:rFonts w:cs="Arial"/>
        </w:rPr>
        <w:t>………………………………………………</w:t>
      </w:r>
      <w:r w:rsidR="005D7A39">
        <w:rPr>
          <w:rFonts w:cs="Arial"/>
        </w:rPr>
        <w:t>……………….</w:t>
      </w:r>
      <w:r w:rsidRPr="005D7A39">
        <w:rPr>
          <w:rFonts w:cs="Arial"/>
        </w:rPr>
        <w:t>…………………………………………..</w:t>
      </w:r>
    </w:p>
    <w:p w:rsidR="001E297E" w:rsidRPr="005D7A39" w:rsidRDefault="001E297E" w:rsidP="001E297E">
      <w:pPr>
        <w:pStyle w:val="Normal3"/>
        <w:ind w:left="0"/>
        <w:jc w:val="left"/>
        <w:rPr>
          <w:rFonts w:cs="Arial"/>
        </w:rPr>
      </w:pPr>
      <w:r w:rsidRPr="005D7A39">
        <w:rPr>
          <w:rFonts w:cs="Arial"/>
          <w:b/>
        </w:rPr>
        <w:t>Zhotovitel prací</w:t>
      </w:r>
      <w:r w:rsidRPr="005D7A39">
        <w:rPr>
          <w:rFonts w:cs="Arial"/>
        </w:rPr>
        <w:t>:…….………………………………………</w:t>
      </w:r>
      <w:r w:rsidR="005D7A39">
        <w:rPr>
          <w:rFonts w:cs="Arial"/>
        </w:rPr>
        <w:t>.</w:t>
      </w:r>
      <w:r w:rsidRPr="005D7A39">
        <w:rPr>
          <w:rFonts w:cs="Arial"/>
        </w:rPr>
        <w:t>…………</w:t>
      </w:r>
      <w:proofErr w:type="gramStart"/>
      <w:r w:rsidRPr="005D7A39">
        <w:rPr>
          <w:rFonts w:cs="Arial"/>
        </w:rPr>
        <w:t>…..…</w:t>
      </w:r>
      <w:proofErr w:type="gramEnd"/>
      <w:r w:rsidRPr="005D7A39">
        <w:rPr>
          <w:rFonts w:cs="Arial"/>
        </w:rPr>
        <w:t>………………………</w:t>
      </w:r>
    </w:p>
    <w:p w:rsidR="001E297E" w:rsidRDefault="001E297E" w:rsidP="001E297E">
      <w:pPr>
        <w:pStyle w:val="Normal3"/>
        <w:ind w:left="0"/>
        <w:jc w:val="left"/>
        <w:rPr>
          <w:rFonts w:cs="Arial"/>
        </w:rPr>
      </w:pPr>
      <w:r w:rsidRPr="005D7A39">
        <w:rPr>
          <w:rFonts w:cs="Arial"/>
          <w:b/>
        </w:rPr>
        <w:t>Platnost povolení</w:t>
      </w:r>
      <w:r w:rsidRPr="005D7A39">
        <w:rPr>
          <w:rFonts w:cs="Arial"/>
        </w:rPr>
        <w:t>: od……………</w:t>
      </w:r>
      <w:r w:rsidR="005D7A39">
        <w:rPr>
          <w:rFonts w:cs="Arial"/>
        </w:rPr>
        <w:t>……….</w:t>
      </w:r>
      <w:r w:rsidRPr="005D7A39">
        <w:rPr>
          <w:rFonts w:cs="Arial"/>
        </w:rPr>
        <w:t xml:space="preserve">  </w:t>
      </w:r>
      <w:proofErr w:type="gramStart"/>
      <w:r w:rsidRPr="005D7A39">
        <w:rPr>
          <w:rFonts w:cs="Arial"/>
        </w:rPr>
        <w:t>do</w:t>
      </w:r>
      <w:proofErr w:type="gramEnd"/>
      <w:r w:rsidRPr="005D7A39">
        <w:rPr>
          <w:rFonts w:cs="Arial"/>
        </w:rPr>
        <w:t xml:space="preserve"> </w:t>
      </w:r>
      <w:r w:rsidR="005D7A39">
        <w:rPr>
          <w:rFonts w:cs="Arial"/>
        </w:rPr>
        <w:t>……</w:t>
      </w:r>
      <w:r w:rsidRPr="005D7A39">
        <w:rPr>
          <w:rFonts w:cs="Arial"/>
        </w:rPr>
        <w:t>……………….</w:t>
      </w:r>
    </w:p>
    <w:p w:rsidR="0055485F" w:rsidRPr="005D7A39" w:rsidRDefault="0055485F" w:rsidP="001E297E">
      <w:pPr>
        <w:pStyle w:val="Normal3"/>
        <w:ind w:left="0"/>
        <w:jc w:val="left"/>
        <w:rPr>
          <w:rFonts w:cs="Arial"/>
        </w:rPr>
      </w:pPr>
      <w:r w:rsidRPr="005D7A39">
        <w:rPr>
          <w:rFonts w:cs="Arial"/>
        </w:rPr>
        <w:t>Osoba odpovědná za elektrické zařízení určila tyto pracovníky k vydání tohoto povolení:</w:t>
      </w:r>
    </w:p>
    <w:p w:rsidR="001E297E" w:rsidRPr="005D7A39" w:rsidRDefault="0055485F" w:rsidP="001E297E">
      <w:pPr>
        <w:pStyle w:val="Normal3"/>
        <w:ind w:left="0"/>
        <w:jc w:val="left"/>
        <w:rPr>
          <w:rFonts w:cs="Arial"/>
          <w:sz w:val="18"/>
          <w:szCs w:val="18"/>
        </w:rPr>
      </w:pPr>
      <w:r w:rsidRPr="005D7A39">
        <w:rPr>
          <w:rFonts w:cs="Arial"/>
          <w:sz w:val="18"/>
          <w:szCs w:val="18"/>
        </w:rPr>
        <w:t>Bc. Synek Jiří, Ing. Černohlávek Jiří, V pří</w:t>
      </w:r>
      <w:r w:rsidR="001E297E" w:rsidRPr="005D7A39">
        <w:rPr>
          <w:rFonts w:cs="Arial"/>
          <w:sz w:val="18"/>
          <w:szCs w:val="18"/>
        </w:rPr>
        <w:t>padě jejich nepřítomnosti mohou dát k povolení prací souhlas technolog</w:t>
      </w:r>
      <w:r w:rsidRPr="005D7A39">
        <w:rPr>
          <w:rFonts w:cs="Arial"/>
          <w:sz w:val="18"/>
          <w:szCs w:val="18"/>
        </w:rPr>
        <w:t xml:space="preserve"> POZ</w:t>
      </w:r>
      <w:r w:rsidR="001E297E" w:rsidRPr="005D7A39">
        <w:rPr>
          <w:rFonts w:cs="Arial"/>
          <w:sz w:val="18"/>
          <w:szCs w:val="18"/>
        </w:rPr>
        <w:t xml:space="preserve"> elektro - </w:t>
      </w:r>
      <w:r w:rsidRPr="005D7A39">
        <w:rPr>
          <w:rFonts w:cs="Arial"/>
          <w:sz w:val="18"/>
          <w:szCs w:val="18"/>
        </w:rPr>
        <w:t>…………</w:t>
      </w:r>
      <w:proofErr w:type="gramStart"/>
      <w:r w:rsidRPr="005D7A39">
        <w:rPr>
          <w:rFonts w:cs="Arial"/>
          <w:sz w:val="18"/>
          <w:szCs w:val="18"/>
        </w:rPr>
        <w:t>….</w:t>
      </w:r>
      <w:r w:rsidR="001E297E" w:rsidRPr="005D7A39">
        <w:rPr>
          <w:rFonts w:cs="Arial"/>
          <w:sz w:val="18"/>
          <w:szCs w:val="18"/>
        </w:rPr>
        <w:t xml:space="preserve"> a technolog</w:t>
      </w:r>
      <w:proofErr w:type="gramEnd"/>
      <w:r w:rsidR="001E297E" w:rsidRPr="005D7A39">
        <w:rPr>
          <w:rFonts w:cs="Arial"/>
          <w:sz w:val="18"/>
          <w:szCs w:val="18"/>
        </w:rPr>
        <w:t xml:space="preserve"> provozu mistr elektro - Loněk Ivan, či jeho zástupce Bleha Petr. </w:t>
      </w:r>
    </w:p>
    <w:p w:rsidR="001E297E" w:rsidRPr="005D7A39" w:rsidRDefault="001E297E" w:rsidP="001E297E">
      <w:pPr>
        <w:pStyle w:val="odrka32"/>
        <w:numPr>
          <w:ilvl w:val="0"/>
          <w:numId w:val="0"/>
        </w:numPr>
        <w:tabs>
          <w:tab w:val="left" w:pos="708"/>
        </w:tabs>
        <w:jc w:val="left"/>
        <w:rPr>
          <w:rFonts w:cs="Arial"/>
          <w:sz w:val="18"/>
          <w:szCs w:val="18"/>
        </w:rPr>
      </w:pPr>
      <w:r w:rsidRPr="005D7A39">
        <w:rPr>
          <w:rFonts w:cs="Arial"/>
          <w:sz w:val="18"/>
          <w:szCs w:val="18"/>
        </w:rPr>
        <w:t xml:space="preserve">Chvaletice </w:t>
      </w:r>
      <w:proofErr w:type="gramStart"/>
      <w:r w:rsidRPr="005D7A39">
        <w:rPr>
          <w:rFonts w:cs="Arial"/>
          <w:sz w:val="18"/>
          <w:szCs w:val="18"/>
        </w:rPr>
        <w:t>dne:  .................</w:t>
      </w:r>
      <w:r w:rsidR="0055485F" w:rsidRPr="005D7A39">
        <w:rPr>
          <w:rFonts w:cs="Arial"/>
          <w:sz w:val="18"/>
          <w:szCs w:val="18"/>
        </w:rPr>
        <w:t>....</w:t>
      </w:r>
      <w:r w:rsidRPr="005D7A39">
        <w:rPr>
          <w:rFonts w:cs="Arial"/>
          <w:sz w:val="18"/>
          <w:szCs w:val="18"/>
        </w:rPr>
        <w:t xml:space="preserve">.      </w:t>
      </w:r>
      <w:r w:rsidR="0055485F" w:rsidRPr="005D7A39">
        <w:rPr>
          <w:rFonts w:cs="Arial"/>
          <w:sz w:val="18"/>
          <w:szCs w:val="18"/>
        </w:rPr>
        <w:t>povolení</w:t>
      </w:r>
      <w:proofErr w:type="gramEnd"/>
      <w:r w:rsidRPr="005D7A39">
        <w:rPr>
          <w:rFonts w:cs="Arial"/>
          <w:sz w:val="18"/>
          <w:szCs w:val="18"/>
        </w:rPr>
        <w:t xml:space="preserve"> neelektrické práce</w:t>
      </w:r>
      <w:r w:rsidR="0055485F" w:rsidRPr="005D7A39">
        <w:rPr>
          <w:rFonts w:cs="Arial"/>
          <w:sz w:val="18"/>
          <w:szCs w:val="18"/>
        </w:rPr>
        <w:t xml:space="preserve"> vydal -  jméno</w:t>
      </w:r>
      <w:r w:rsidRPr="005D7A39">
        <w:rPr>
          <w:rFonts w:cs="Arial"/>
          <w:sz w:val="18"/>
          <w:szCs w:val="18"/>
        </w:rPr>
        <w:t xml:space="preserve">   ………………………</w:t>
      </w:r>
      <w:r w:rsidR="0055485F" w:rsidRPr="005D7A39">
        <w:rPr>
          <w:rFonts w:cs="Arial"/>
          <w:sz w:val="18"/>
          <w:szCs w:val="18"/>
        </w:rPr>
        <w:t xml:space="preserve"> podpis:………………</w:t>
      </w:r>
    </w:p>
    <w:p w:rsidR="008A0F3E" w:rsidRPr="005D7A39" w:rsidRDefault="001E297E" w:rsidP="005C02A0">
      <w:pPr>
        <w:pStyle w:val="odrka32"/>
        <w:numPr>
          <w:ilvl w:val="0"/>
          <w:numId w:val="0"/>
        </w:numPr>
        <w:tabs>
          <w:tab w:val="left" w:pos="708"/>
        </w:tabs>
        <w:jc w:val="left"/>
        <w:rPr>
          <w:rFonts w:cs="Arial"/>
          <w:i/>
          <w:sz w:val="16"/>
          <w:szCs w:val="16"/>
        </w:rPr>
      </w:pPr>
      <w:r w:rsidRPr="005D7A39">
        <w:rPr>
          <w:rFonts w:cs="Arial"/>
          <w:i/>
          <w:sz w:val="16"/>
          <w:szCs w:val="16"/>
        </w:rPr>
        <w:t>*) proveď výběr – ostatní přeškrtni</w:t>
      </w:r>
    </w:p>
    <w:sectPr w:rsidR="008A0F3E" w:rsidRPr="005D7A39" w:rsidSect="005C02A0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03B" w:rsidRDefault="008F103B" w:rsidP="0055485F">
      <w:r>
        <w:separator/>
      </w:r>
    </w:p>
  </w:endnote>
  <w:endnote w:type="continuationSeparator" w:id="0">
    <w:p w:rsidR="008F103B" w:rsidRDefault="008F103B" w:rsidP="0055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03B" w:rsidRDefault="008F103B" w:rsidP="0055485F">
      <w:r>
        <w:separator/>
      </w:r>
    </w:p>
  </w:footnote>
  <w:footnote w:type="continuationSeparator" w:id="0">
    <w:p w:rsidR="008F103B" w:rsidRDefault="008F103B" w:rsidP="00554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85F" w:rsidRPr="000B5110" w:rsidRDefault="000B5110">
    <w:pPr>
      <w:pStyle w:val="Zhlav"/>
      <w:rPr>
        <w:rFonts w:ascii="Arial" w:hAnsi="Arial" w:cs="Arial"/>
        <w:sz w:val="20"/>
      </w:rPr>
    </w:pPr>
    <w:r w:rsidRPr="000B5110"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971550" cy="340878"/>
          <wp:effectExtent l="0" t="0" r="0" b="254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7EC název barev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40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85F" w:rsidRPr="000B5110">
      <w:rPr>
        <w:rFonts w:ascii="Arial" w:hAnsi="Arial" w:cs="Arial"/>
        <w:sz w:val="20"/>
      </w:rPr>
      <w:ptab w:relativeTo="margin" w:alignment="right" w:leader="none"/>
    </w:r>
    <w:r w:rsidRPr="000B5110">
      <w:rPr>
        <w:rFonts w:ascii="Arial" w:hAnsi="Arial" w:cs="Arial"/>
        <w:sz w:val="20"/>
      </w:rPr>
      <w:t>FO 1_6_064</w:t>
    </w:r>
    <w:r w:rsidR="0055485F" w:rsidRPr="000B5110">
      <w:rPr>
        <w:rFonts w:ascii="Arial" w:hAnsi="Arial" w:cs="Arial"/>
        <w:sz w:val="20"/>
      </w:rPr>
      <w:t xml:space="preserve"> Povolení neelektrických prací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16E7E8"/>
    <w:lvl w:ilvl="0">
      <w:numFmt w:val="bullet"/>
      <w:pStyle w:val="odrka32"/>
      <w:lvlText w:val="*"/>
      <w:lvlJc w:val="left"/>
      <w:pPr>
        <w:ind w:left="0" w:firstLine="0"/>
      </w:pPr>
    </w:lvl>
  </w:abstractNum>
  <w:abstractNum w:abstractNumId="1" w15:restartNumberingAfterBreak="0">
    <w:nsid w:val="144438A6"/>
    <w:multiLevelType w:val="hybridMultilevel"/>
    <w:tmpl w:val="1102EB6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86D83"/>
    <w:multiLevelType w:val="hybridMultilevel"/>
    <w:tmpl w:val="2EBA10B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odrka32"/>
        <w:lvlText w:val="▪"/>
        <w:lvlJc w:val="left"/>
        <w:pPr>
          <w:tabs>
            <w:tab w:val="num" w:pos="1361"/>
          </w:tabs>
          <w:ind w:left="1360" w:hanging="283"/>
        </w:p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17"/>
    <w:rsid w:val="000819EB"/>
    <w:rsid w:val="000B069E"/>
    <w:rsid w:val="000B5110"/>
    <w:rsid w:val="001E297E"/>
    <w:rsid w:val="002F178D"/>
    <w:rsid w:val="00300938"/>
    <w:rsid w:val="00351DDD"/>
    <w:rsid w:val="00382417"/>
    <w:rsid w:val="003970B5"/>
    <w:rsid w:val="003A6A12"/>
    <w:rsid w:val="0055485F"/>
    <w:rsid w:val="005C02A0"/>
    <w:rsid w:val="005D7A39"/>
    <w:rsid w:val="006C55FF"/>
    <w:rsid w:val="008A0F3E"/>
    <w:rsid w:val="008F103B"/>
    <w:rsid w:val="00B63883"/>
    <w:rsid w:val="00C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FCDAD-878E-424C-9BEA-833CAD27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2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3">
    <w:name w:val="Normal3"/>
    <w:basedOn w:val="Normln"/>
    <w:rsid w:val="001E297E"/>
    <w:pPr>
      <w:overflowPunct w:val="0"/>
      <w:autoSpaceDE w:val="0"/>
      <w:autoSpaceDN w:val="0"/>
      <w:adjustRightInd w:val="0"/>
      <w:spacing w:before="120"/>
      <w:ind w:left="794"/>
      <w:jc w:val="both"/>
    </w:pPr>
    <w:rPr>
      <w:rFonts w:ascii="Arial" w:hAnsi="Arial"/>
      <w:sz w:val="22"/>
    </w:rPr>
  </w:style>
  <w:style w:type="paragraph" w:customStyle="1" w:styleId="odrka32">
    <w:name w:val="odrážka3_2"/>
    <w:basedOn w:val="Normln"/>
    <w:rsid w:val="001E297E"/>
    <w:pPr>
      <w:numPr>
        <w:numId w:val="1"/>
      </w:numPr>
      <w:overflowPunct w:val="0"/>
      <w:autoSpaceDE w:val="0"/>
      <w:autoSpaceDN w:val="0"/>
      <w:adjustRightInd w:val="0"/>
      <w:spacing w:before="120"/>
      <w:ind w:left="1361" w:hanging="284"/>
      <w:jc w:val="both"/>
    </w:pPr>
    <w:rPr>
      <w:rFonts w:ascii="Arial" w:hAnsi="Arial"/>
      <w:sz w:val="22"/>
      <w:szCs w:val="22"/>
    </w:rPr>
  </w:style>
  <w:style w:type="paragraph" w:customStyle="1" w:styleId="Texttabulky">
    <w:name w:val="Text tabulky"/>
    <w:basedOn w:val="Normln"/>
    <w:rsid w:val="001E297E"/>
    <w:pPr>
      <w:suppressAutoHyphens/>
      <w:spacing w:before="60" w:after="60"/>
    </w:pPr>
    <w:rPr>
      <w:rFonts w:ascii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54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48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4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485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E8E0DAB48C2240BA4F42B9206E41AC" ma:contentTypeVersion="0" ma:contentTypeDescription="Vytvoří nový dokument" ma:contentTypeScope="" ma:versionID="7b7d31c5c2dbc8193b4077a60a334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2A6130-CCE0-4A22-806E-B3BE29F48DB3}"/>
</file>

<file path=customXml/itemProps2.xml><?xml version="1.0" encoding="utf-8"?>
<ds:datastoreItem xmlns:ds="http://schemas.openxmlformats.org/officeDocument/2006/customXml" ds:itemID="{667BE734-346E-4031-8193-D131BA00463B}"/>
</file>

<file path=customXml/itemProps3.xml><?xml version="1.0" encoding="utf-8"?>
<ds:datastoreItem xmlns:ds="http://schemas.openxmlformats.org/officeDocument/2006/customXml" ds:itemID="{9D6E35F8-BC9C-420C-A186-21C2EAD848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Severní energetická a.s.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Loněk Ivan</dc:creator>
  <cp:keywords/>
  <dc:description/>
  <cp:lastModifiedBy>Průšová Radka</cp:lastModifiedBy>
  <cp:revision>2</cp:revision>
  <dcterms:created xsi:type="dcterms:W3CDTF">2019-06-26T12:00:00Z</dcterms:created>
  <dcterms:modified xsi:type="dcterms:W3CDTF">2019-06-26T12:00:00Z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0x01010033E8E0DAB48C2240BA4F42B9206E41AC</vt:lpwstr>
  </property>
</Properties>
</file>